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8C3" w:rsidRDefault="0024103A" w:rsidP="00F536D3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State, ACT, and Common Core</w:t>
      </w:r>
      <w:r w:rsidR="00DE48C3" w:rsidRPr="00F536D3">
        <w:rPr>
          <w:rFonts w:cs="Arial"/>
          <w:b/>
          <w:sz w:val="28"/>
          <w:szCs w:val="28"/>
        </w:rPr>
        <w:t xml:space="preserve"> Standards</w:t>
      </w:r>
      <w:r>
        <w:rPr>
          <w:rFonts w:cs="Arial"/>
          <w:b/>
          <w:sz w:val="28"/>
          <w:szCs w:val="28"/>
        </w:rPr>
        <w:t xml:space="preserve"> Alignment</w:t>
      </w:r>
    </w:p>
    <w:p w:rsidR="00F71E4E" w:rsidRPr="00F536D3" w:rsidRDefault="00F71E4E" w:rsidP="00F536D3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Computer Applications</w:t>
      </w:r>
      <w:r w:rsidR="00DD3D83">
        <w:rPr>
          <w:rFonts w:cs="Arial"/>
          <w:b/>
          <w:sz w:val="28"/>
          <w:szCs w:val="28"/>
        </w:rPr>
        <w:t xml:space="preserve"> (9-10)</w:t>
      </w:r>
    </w:p>
    <w:p w:rsidR="00F536D3" w:rsidRDefault="00F536D3" w:rsidP="00F536D3">
      <w:pPr>
        <w:rPr>
          <w:rFonts w:cs="Arial"/>
          <w:sz w:val="20"/>
        </w:rPr>
      </w:pPr>
    </w:p>
    <w:p w:rsidR="00F536D3" w:rsidRDefault="00F536D3" w:rsidP="00F536D3">
      <w:pPr>
        <w:rPr>
          <w:rFonts w:cs="Arial"/>
          <w:sz w:val="20"/>
        </w:rPr>
      </w:pPr>
    </w:p>
    <w:p w:rsidR="00F536D3" w:rsidRDefault="005406EB" w:rsidP="00F536D3">
      <w:pPr>
        <w:rPr>
          <w:rFonts w:cs="Arial"/>
          <w:sz w:val="20"/>
        </w:rPr>
      </w:pPr>
      <w:r>
        <w:rPr>
          <w:rFonts w:cs="Arial"/>
          <w:sz w:val="20"/>
        </w:rPr>
        <w:t>Standards to Use for Common Benchmark Assessment Development</w:t>
      </w:r>
    </w:p>
    <w:p w:rsidR="00F536D3" w:rsidRDefault="00F536D3" w:rsidP="00F536D3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98"/>
        <w:gridCol w:w="4698"/>
        <w:gridCol w:w="4694"/>
        <w:gridCol w:w="12"/>
      </w:tblGrid>
      <w:tr w:rsidR="00F536D3" w:rsidRPr="00101B50" w:rsidTr="00155EC4">
        <w:trPr>
          <w:cantSplit/>
          <w:tblHeader/>
        </w:trPr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36D3" w:rsidRPr="00155EC4" w:rsidRDefault="00912551" w:rsidP="002735F9">
            <w:pPr>
              <w:rPr>
                <w:rFonts w:cs="Arial"/>
                <w:b/>
                <w:i/>
                <w:sz w:val="20"/>
              </w:rPr>
            </w:pPr>
            <w:r w:rsidRPr="00155EC4">
              <w:rPr>
                <w:rFonts w:cs="Arial"/>
                <w:b/>
                <w:i/>
                <w:sz w:val="20"/>
              </w:rPr>
              <w:t>Tennessee Standards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36D3" w:rsidRPr="00155EC4" w:rsidRDefault="00912551" w:rsidP="00155EC4">
            <w:pPr>
              <w:spacing w:after="100"/>
              <w:rPr>
                <w:b/>
                <w:bCs/>
              </w:rPr>
            </w:pPr>
            <w:r w:rsidRPr="00155EC4">
              <w:rPr>
                <w:b/>
                <w:bCs/>
              </w:rPr>
              <w:t>ACT Standards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36D3" w:rsidRPr="00155EC4" w:rsidRDefault="00912551" w:rsidP="00F536D3">
            <w:pPr>
              <w:rPr>
                <w:rFonts w:cs="Arial"/>
                <w:b/>
                <w:bCs/>
              </w:rPr>
            </w:pPr>
            <w:r w:rsidRPr="00155EC4">
              <w:rPr>
                <w:rFonts w:cs="Arial"/>
                <w:b/>
                <w:bCs/>
              </w:rPr>
              <w:t>Common Core Standards</w:t>
            </w:r>
          </w:p>
          <w:p w:rsidR="00F536D3" w:rsidRPr="00155EC4" w:rsidRDefault="00F536D3" w:rsidP="00F536D3">
            <w:pPr>
              <w:rPr>
                <w:rFonts w:cs="Arial"/>
                <w:b/>
                <w:bCs/>
              </w:rPr>
            </w:pPr>
          </w:p>
        </w:tc>
      </w:tr>
      <w:tr w:rsidR="00514FB4" w:rsidRPr="00073B9E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F71E4E" w:rsidRPr="00073B9E" w:rsidRDefault="00F71E4E" w:rsidP="00F71E4E">
            <w:pPr>
              <w:pStyle w:val="Style1"/>
              <w:spacing w:before="240"/>
              <w:rPr>
                <w:rFonts w:ascii="Times New Roman" w:hAnsi="Times New Roman"/>
                <w:b w:val="0"/>
                <w:color w:val="000000"/>
              </w:rPr>
            </w:pPr>
            <w:r w:rsidRPr="00073B9E">
              <w:rPr>
                <w:rFonts w:ascii="Times New Roman" w:hAnsi="Times New Roman"/>
                <w:b w:val="0"/>
                <w:color w:val="000000"/>
              </w:rPr>
              <w:t>Standard 1.0</w:t>
            </w:r>
          </w:p>
          <w:p w:rsidR="00514FB4" w:rsidRPr="00073B9E" w:rsidRDefault="00F71E4E" w:rsidP="00F71E4E">
            <w:pPr>
              <w:pStyle w:val="Style1"/>
              <w:rPr>
                <w:rFonts w:ascii="Times New Roman" w:hAnsi="Times New Roman"/>
                <w:b w:val="0"/>
                <w:color w:val="FF0000"/>
              </w:rPr>
            </w:pPr>
            <w:r w:rsidRPr="00073B9E">
              <w:rPr>
                <w:rFonts w:ascii="Times New Roman" w:hAnsi="Times New Roman"/>
                <w:b w:val="0"/>
                <w:color w:val="000000"/>
              </w:rPr>
              <w:tab/>
              <w:t>The student will evaluate the impact and applications of computers in society.</w:t>
            </w:r>
          </w:p>
        </w:tc>
        <w:tc>
          <w:tcPr>
            <w:tcW w:w="4698" w:type="dxa"/>
          </w:tcPr>
          <w:p w:rsidR="00D6647C" w:rsidRPr="00073B9E" w:rsidRDefault="00D6647C" w:rsidP="00D6647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  <w:r w:rsidRPr="00073B9E"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  <w:t>Main Ideas and</w:t>
            </w:r>
          </w:p>
          <w:p w:rsidR="0024103A" w:rsidRPr="00073B9E" w:rsidRDefault="00D6647C" w:rsidP="00D6647C">
            <w:pPr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</w:pPr>
            <w:r w:rsidRPr="00073B9E">
              <w:rPr>
                <w:rFonts w:ascii="Times New Roman" w:hAnsi="Times New Roman"/>
                <w:b/>
                <w:bCs/>
                <w:color w:val="231F20"/>
                <w:sz w:val="18"/>
                <w:szCs w:val="18"/>
              </w:rPr>
              <w:t>Author’s Approach</w:t>
            </w:r>
          </w:p>
          <w:p w:rsidR="00DD3D83" w:rsidRPr="00073B9E" w:rsidRDefault="00DD3D83" w:rsidP="00D6647C">
            <w:pPr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  <w:p w:rsidR="00DD3D83" w:rsidRPr="00073B9E" w:rsidRDefault="00DD3D83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color w:val="231F20"/>
                <w:sz w:val="24"/>
                <w:szCs w:val="24"/>
              </w:rPr>
              <w:t>■</w:t>
            </w:r>
            <w:r w:rsidRPr="00073B9E">
              <w:rPr>
                <w:rFonts w:ascii="Times New Roman" w:hAnsi="Times New Roman"/>
                <w:color w:val="231F20"/>
                <w:sz w:val="14"/>
                <w:szCs w:val="14"/>
              </w:rPr>
              <w:t xml:space="preserve"> </w:t>
            </w:r>
            <w:r w:rsidRPr="00073B9E">
              <w:rPr>
                <w:rFonts w:ascii="Times New Roman" w:hAnsi="Times New Roman"/>
                <w:color w:val="231F20"/>
                <w:sz w:val="24"/>
                <w:szCs w:val="24"/>
              </w:rPr>
              <w:t>Infer the main idea or purpose of</w:t>
            </w:r>
          </w:p>
          <w:p w:rsidR="00DD3D83" w:rsidRPr="00073B9E" w:rsidRDefault="00DD3D83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color w:val="231F20"/>
                <w:sz w:val="24"/>
                <w:szCs w:val="24"/>
              </w:rPr>
              <w:t>straightforward paragraphs in</w:t>
            </w:r>
          </w:p>
          <w:p w:rsidR="00DD3D83" w:rsidRPr="00073B9E" w:rsidRDefault="00DD3D83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color w:val="231F20"/>
                <w:sz w:val="24"/>
                <w:szCs w:val="24"/>
              </w:rPr>
              <w:t>uncomplicated literary</w:t>
            </w:r>
          </w:p>
          <w:p w:rsidR="00DD3D83" w:rsidRPr="00073B9E" w:rsidRDefault="00DD3D83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color w:val="231F20"/>
                <w:sz w:val="24"/>
                <w:szCs w:val="24"/>
              </w:rPr>
              <w:t>narratives</w:t>
            </w:r>
          </w:p>
          <w:p w:rsidR="00DD3D83" w:rsidRPr="00073B9E" w:rsidRDefault="00DD3D83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color w:val="231F20"/>
                <w:sz w:val="24"/>
                <w:szCs w:val="24"/>
              </w:rPr>
              <w:t>■ Understand the overall approach taken by</w:t>
            </w:r>
            <w:r w:rsidR="00073B9E" w:rsidRPr="00073B9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73B9E">
              <w:rPr>
                <w:rFonts w:ascii="Times New Roman" w:hAnsi="Times New Roman"/>
                <w:color w:val="231F20"/>
                <w:sz w:val="24"/>
                <w:szCs w:val="24"/>
              </w:rPr>
              <w:t>an author or narrator (e.g., point of view,</w:t>
            </w:r>
          </w:p>
          <w:p w:rsidR="00DD3D83" w:rsidRPr="00073B9E" w:rsidRDefault="00DD3D83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color w:val="231F20"/>
                <w:sz w:val="24"/>
                <w:szCs w:val="24"/>
              </w:rPr>
              <w:t>kinds of evidence used) in uncomplicated</w:t>
            </w:r>
          </w:p>
          <w:p w:rsidR="0024103A" w:rsidRPr="00073B9E" w:rsidRDefault="00DD3D83" w:rsidP="00DD3D83">
            <w:pPr>
              <w:rPr>
                <w:rFonts w:ascii="Times New Roman" w:hAnsi="Times New Roman"/>
                <w:sz w:val="28"/>
                <w:szCs w:val="28"/>
              </w:rPr>
            </w:pPr>
            <w:r w:rsidRPr="00073B9E">
              <w:rPr>
                <w:rFonts w:ascii="Times New Roman" w:hAnsi="Times New Roman"/>
                <w:color w:val="231F20"/>
                <w:sz w:val="24"/>
                <w:szCs w:val="24"/>
              </w:rPr>
              <w:t>passages</w:t>
            </w:r>
          </w:p>
        </w:tc>
        <w:tc>
          <w:tcPr>
            <w:tcW w:w="4694" w:type="dxa"/>
          </w:tcPr>
          <w:p w:rsidR="00514FB4" w:rsidRPr="00073B9E" w:rsidRDefault="00073B9E" w:rsidP="00073B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 xml:space="preserve">RST .9-10.1   </w:t>
            </w:r>
            <w:r w:rsidR="00DD3D83" w:rsidRPr="00073B9E">
              <w:rPr>
                <w:rFonts w:ascii="Times New Roman" w:hAnsi="Times New Roman"/>
                <w:sz w:val="24"/>
                <w:szCs w:val="24"/>
              </w:rPr>
              <w:t>Cite strong and thorough textual evidence to support analysis of what the textsays explicitly as well as inferences drawn from the text.</w:t>
            </w:r>
          </w:p>
          <w:p w:rsidR="00DD3D83" w:rsidRPr="00073B9E" w:rsidRDefault="00DD3D83" w:rsidP="00DD3D8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D3D83" w:rsidRPr="00073B9E" w:rsidRDefault="00073B9E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>RST. 9-10.2    Cov</w:t>
            </w:r>
            <w:r w:rsidR="00DD3D83" w:rsidRPr="00073B9E">
              <w:rPr>
                <w:rFonts w:ascii="Times New Roman" w:hAnsi="Times New Roman"/>
                <w:sz w:val="24"/>
                <w:szCs w:val="24"/>
              </w:rPr>
              <w:t>ver the course</w:t>
            </w:r>
          </w:p>
          <w:p w:rsidR="00DD3D83" w:rsidRPr="00073B9E" w:rsidRDefault="00DD3D83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>of the text, including how it emerges and is shaped and refined by specific</w:t>
            </w:r>
          </w:p>
          <w:p w:rsidR="00DD3D83" w:rsidRPr="00073B9E" w:rsidRDefault="00DD3D83" w:rsidP="00DD3D83">
            <w:pPr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>details; provide an objective summary of the text.</w:t>
            </w:r>
          </w:p>
          <w:p w:rsidR="00DD3D83" w:rsidRPr="00073B9E" w:rsidRDefault="00DD3D83" w:rsidP="00DD3D8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D3D83" w:rsidRPr="00073B9E" w:rsidRDefault="00073B9E" w:rsidP="00073B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 xml:space="preserve">RSTm9-10 .3.    </w:t>
            </w:r>
            <w:r w:rsidR="00DD3D83" w:rsidRPr="00073B9E">
              <w:rPr>
                <w:rFonts w:ascii="Times New Roman" w:hAnsi="Times New Roman"/>
                <w:sz w:val="24"/>
                <w:szCs w:val="24"/>
              </w:rPr>
              <w:t>Analyze how the author unfolds an analysis or series of ideas or events,including the order in which the points are ma</w:t>
            </w:r>
            <w:r w:rsidRPr="00073B9E">
              <w:rPr>
                <w:rFonts w:ascii="Times New Roman" w:hAnsi="Times New Roman"/>
                <w:sz w:val="24"/>
                <w:szCs w:val="24"/>
              </w:rPr>
              <w:t>de, how they are introduced and</w:t>
            </w:r>
            <w:r w:rsidR="00DD3D83" w:rsidRPr="00073B9E">
              <w:rPr>
                <w:rFonts w:ascii="Times New Roman" w:hAnsi="Times New Roman"/>
                <w:sz w:val="24"/>
                <w:szCs w:val="24"/>
              </w:rPr>
              <w:t>developed, and the connections that are drawn between them.</w:t>
            </w:r>
          </w:p>
        </w:tc>
      </w:tr>
      <w:tr w:rsidR="0024103A" w:rsidRPr="00073B9E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24103A" w:rsidRPr="00073B9E" w:rsidRDefault="0024103A" w:rsidP="00912551">
            <w:pPr>
              <w:pStyle w:val="Default"/>
              <w:rPr>
                <w:i/>
                <w:color w:val="000000" w:themeColor="text1"/>
              </w:rPr>
            </w:pPr>
          </w:p>
          <w:p w:rsidR="00F71E4E" w:rsidRPr="00073B9E" w:rsidRDefault="00F71E4E" w:rsidP="00F71E4E">
            <w:pPr>
              <w:pStyle w:val="Style1"/>
              <w:rPr>
                <w:rFonts w:ascii="Times New Roman" w:hAnsi="Times New Roman"/>
                <w:b w:val="0"/>
                <w:color w:val="000000"/>
              </w:rPr>
            </w:pPr>
            <w:r w:rsidRPr="00073B9E">
              <w:rPr>
                <w:rFonts w:ascii="Times New Roman" w:hAnsi="Times New Roman"/>
                <w:b w:val="0"/>
                <w:color w:val="000000"/>
              </w:rPr>
              <w:t>Standard 2.0</w:t>
            </w:r>
          </w:p>
          <w:p w:rsidR="002735F9" w:rsidRPr="00073B9E" w:rsidRDefault="00F71E4E" w:rsidP="00F71E4E">
            <w:pPr>
              <w:pStyle w:val="Style1"/>
              <w:rPr>
                <w:rFonts w:ascii="Times New Roman" w:hAnsi="Times New Roman"/>
                <w:b w:val="0"/>
                <w:color w:val="000000" w:themeColor="text1"/>
              </w:rPr>
            </w:pPr>
            <w:r w:rsidRPr="00073B9E">
              <w:rPr>
                <w:rFonts w:ascii="Times New Roman" w:hAnsi="Times New Roman"/>
                <w:b w:val="0"/>
                <w:color w:val="000000"/>
              </w:rPr>
              <w:tab/>
              <w:t>The student will apply skills appropriate to the resident operating system.</w:t>
            </w:r>
          </w:p>
        </w:tc>
        <w:tc>
          <w:tcPr>
            <w:tcW w:w="4698" w:type="dxa"/>
          </w:tcPr>
          <w:p w:rsidR="00DD3D83" w:rsidRDefault="00DD3D83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231F20"/>
                <w:sz w:val="28"/>
                <w:szCs w:val="28"/>
              </w:rPr>
            </w:pPr>
          </w:p>
          <w:p w:rsidR="00073B9E" w:rsidRDefault="00073B9E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231F20"/>
                <w:sz w:val="28"/>
                <w:szCs w:val="28"/>
              </w:rPr>
            </w:pPr>
          </w:p>
          <w:p w:rsidR="00073B9E" w:rsidRDefault="00073B9E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231F20"/>
                <w:sz w:val="28"/>
                <w:szCs w:val="28"/>
              </w:rPr>
            </w:pPr>
          </w:p>
          <w:p w:rsidR="00073B9E" w:rsidRDefault="00073B9E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231F20"/>
                <w:sz w:val="28"/>
                <w:szCs w:val="28"/>
              </w:rPr>
            </w:pPr>
          </w:p>
          <w:p w:rsidR="00073B9E" w:rsidRDefault="00073B9E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231F20"/>
                <w:sz w:val="28"/>
                <w:szCs w:val="28"/>
              </w:rPr>
            </w:pPr>
          </w:p>
          <w:p w:rsidR="00073B9E" w:rsidRDefault="00073B9E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231F20"/>
                <w:sz w:val="28"/>
                <w:szCs w:val="28"/>
              </w:rPr>
            </w:pPr>
          </w:p>
          <w:p w:rsidR="00073B9E" w:rsidRPr="00073B9E" w:rsidRDefault="00073B9E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color w:val="231F20"/>
                <w:sz w:val="24"/>
                <w:szCs w:val="24"/>
              </w:rPr>
              <w:t>Same as above</w:t>
            </w:r>
          </w:p>
        </w:tc>
        <w:tc>
          <w:tcPr>
            <w:tcW w:w="4694" w:type="dxa"/>
          </w:tcPr>
          <w:p w:rsidR="0024103A" w:rsidRPr="00073B9E" w:rsidRDefault="0024103A" w:rsidP="00F536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D3D83" w:rsidRPr="00073B9E" w:rsidRDefault="00073B9E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 xml:space="preserve">RST 9-10 .   4 </w:t>
            </w:r>
            <w:r w:rsidR="00DD3D83" w:rsidRPr="00073B9E">
              <w:rPr>
                <w:rFonts w:ascii="Times New Roman" w:hAnsi="Times New Roman"/>
                <w:sz w:val="24"/>
                <w:szCs w:val="24"/>
              </w:rPr>
              <w:t>Determine the meaning of words and phrases as they are used in a text,</w:t>
            </w:r>
          </w:p>
          <w:p w:rsidR="00DD3D83" w:rsidRPr="00073B9E" w:rsidRDefault="00DD3D83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>including figurative, connotative, and technical meanings; analyze the</w:t>
            </w:r>
          </w:p>
          <w:p w:rsidR="00DD3D83" w:rsidRPr="00073B9E" w:rsidRDefault="00DD3D83" w:rsidP="00073B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 xml:space="preserve">cumulative impact of specific word choices on </w:t>
            </w:r>
            <w:r w:rsidR="00073B9E" w:rsidRPr="00073B9E">
              <w:rPr>
                <w:rFonts w:ascii="Times New Roman" w:hAnsi="Times New Roman"/>
                <w:sz w:val="24"/>
                <w:szCs w:val="24"/>
              </w:rPr>
              <w:t>meaning and tone (e.g., how the</w:t>
            </w:r>
            <w:r w:rsidRPr="00073B9E">
              <w:rPr>
                <w:rFonts w:ascii="Times New Roman" w:hAnsi="Times New Roman"/>
                <w:sz w:val="24"/>
                <w:szCs w:val="24"/>
              </w:rPr>
              <w:t>language of a court opinion differs from that of a newspaper</w:t>
            </w:r>
          </w:p>
        </w:tc>
      </w:tr>
      <w:tr w:rsidR="00514FB4" w:rsidRPr="00073B9E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912551" w:rsidRPr="00073B9E" w:rsidRDefault="00912551" w:rsidP="00155EC4">
            <w:pPr>
              <w:ind w:left="720" w:hanging="720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F71E4E" w:rsidRPr="00073B9E" w:rsidRDefault="00F71E4E" w:rsidP="00F71E4E">
            <w:pPr>
              <w:pStyle w:val="Style1"/>
              <w:rPr>
                <w:rFonts w:ascii="Times New Roman" w:hAnsi="Times New Roman"/>
                <w:b w:val="0"/>
                <w:color w:val="000000"/>
              </w:rPr>
            </w:pPr>
            <w:r w:rsidRPr="00073B9E">
              <w:rPr>
                <w:rFonts w:ascii="Times New Roman" w:hAnsi="Times New Roman"/>
                <w:b w:val="0"/>
                <w:color w:val="000000"/>
              </w:rPr>
              <w:t>Standard 3.0</w:t>
            </w:r>
          </w:p>
          <w:p w:rsidR="00F71E4E" w:rsidRPr="00073B9E" w:rsidRDefault="00F71E4E" w:rsidP="00F71E4E">
            <w:pPr>
              <w:pStyle w:val="Style1"/>
              <w:tabs>
                <w:tab w:val="clear" w:pos="1267"/>
                <w:tab w:val="left" w:pos="720"/>
              </w:tabs>
              <w:rPr>
                <w:rFonts w:ascii="Times New Roman" w:hAnsi="Times New Roman"/>
                <w:b w:val="0"/>
                <w:color w:val="000000"/>
              </w:rPr>
            </w:pPr>
            <w:r w:rsidRPr="00073B9E">
              <w:rPr>
                <w:rFonts w:ascii="Times New Roman" w:hAnsi="Times New Roman"/>
                <w:b w:val="0"/>
                <w:color w:val="000000"/>
              </w:rPr>
              <w:tab/>
              <w:t xml:space="preserve">The student will research and apply knowledge of ethical and legal issues within the industry. </w:t>
            </w:r>
          </w:p>
          <w:p w:rsidR="002735F9" w:rsidRPr="00073B9E" w:rsidRDefault="002735F9" w:rsidP="00155EC4">
            <w:pPr>
              <w:ind w:left="720" w:hanging="720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698" w:type="dxa"/>
          </w:tcPr>
          <w:p w:rsidR="00514FB4" w:rsidRDefault="00514FB4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Pr="00073B9E" w:rsidRDefault="00073B9E" w:rsidP="00F536D3">
            <w:pPr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>Same as abov</w:t>
            </w:r>
          </w:p>
        </w:tc>
        <w:tc>
          <w:tcPr>
            <w:tcW w:w="4694" w:type="dxa"/>
          </w:tcPr>
          <w:p w:rsidR="00DD3D83" w:rsidRPr="00073B9E" w:rsidRDefault="00073B9E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 xml:space="preserve">RST 9-10.5.   </w:t>
            </w:r>
            <w:r w:rsidR="00DD3D83" w:rsidRPr="00073B9E">
              <w:rPr>
                <w:rFonts w:ascii="Times New Roman" w:hAnsi="Times New Roman"/>
                <w:sz w:val="24"/>
                <w:szCs w:val="24"/>
              </w:rPr>
              <w:t>Analyze in detail how an author’s ideas or claims are developed and refined by</w:t>
            </w:r>
          </w:p>
          <w:p w:rsidR="00DD3D83" w:rsidRPr="00073B9E" w:rsidRDefault="00DD3D83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>particular sentences, paragraphs, or larger portions of a text (e.g., a section or</w:t>
            </w:r>
          </w:p>
          <w:p w:rsidR="00514FB4" w:rsidRPr="00073B9E" w:rsidRDefault="00DD3D83" w:rsidP="00DD3D83">
            <w:pPr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>chapter</w:t>
            </w:r>
          </w:p>
          <w:p w:rsidR="00DD3D83" w:rsidRPr="00073B9E" w:rsidRDefault="00DD3D83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DD3D83" w:rsidRPr="00073B9E" w:rsidRDefault="00073B9E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 xml:space="preserve">RST 9-10.6.   </w:t>
            </w:r>
            <w:r w:rsidR="00DD3D83" w:rsidRPr="00073B9E">
              <w:rPr>
                <w:rFonts w:ascii="Times New Roman" w:hAnsi="Times New Roman"/>
                <w:sz w:val="24"/>
                <w:szCs w:val="24"/>
              </w:rPr>
              <w:t>Determine an author’s point of view or purpose in a text and analyze how an</w:t>
            </w:r>
          </w:p>
          <w:p w:rsidR="00DD3D83" w:rsidRPr="00073B9E" w:rsidRDefault="00DD3D83" w:rsidP="00DD3D83">
            <w:pPr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>author uses rhetoric to advance that point of view or purpose.</w:t>
            </w:r>
          </w:p>
        </w:tc>
      </w:tr>
      <w:tr w:rsidR="00514FB4" w:rsidRPr="00073B9E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F71E4E" w:rsidRPr="00073B9E" w:rsidRDefault="00F71E4E" w:rsidP="00F71E4E">
            <w:pPr>
              <w:pStyle w:val="Style1"/>
              <w:rPr>
                <w:rFonts w:ascii="Times New Roman" w:hAnsi="Times New Roman"/>
                <w:b w:val="0"/>
                <w:color w:val="000000"/>
              </w:rPr>
            </w:pPr>
            <w:r w:rsidRPr="00073B9E">
              <w:rPr>
                <w:rFonts w:ascii="Times New Roman" w:hAnsi="Times New Roman"/>
                <w:b w:val="0"/>
                <w:color w:val="000000"/>
              </w:rPr>
              <w:t>Standard 4.0</w:t>
            </w:r>
          </w:p>
          <w:p w:rsidR="002735F9" w:rsidRPr="00073B9E" w:rsidRDefault="00F71E4E" w:rsidP="00F71E4E">
            <w:pPr>
              <w:pStyle w:val="Style1"/>
              <w:rPr>
                <w:rFonts w:ascii="Times New Roman" w:hAnsi="Times New Roman"/>
                <w:b w:val="0"/>
                <w:color w:val="000000" w:themeColor="text1"/>
              </w:rPr>
            </w:pPr>
            <w:r w:rsidRPr="00073B9E">
              <w:rPr>
                <w:rFonts w:ascii="Times New Roman" w:hAnsi="Times New Roman"/>
                <w:b w:val="0"/>
                <w:color w:val="000000"/>
              </w:rPr>
              <w:tab/>
              <w:t>The student will research and apply typography, layout, design, and composition concepts and guidelines for preparation of documents.</w:t>
            </w:r>
          </w:p>
        </w:tc>
        <w:tc>
          <w:tcPr>
            <w:tcW w:w="4698" w:type="dxa"/>
          </w:tcPr>
          <w:p w:rsidR="00912551" w:rsidRDefault="00912551" w:rsidP="00912551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912551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912551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912551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912551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912551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912551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912551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912551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912551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912551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912551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912551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912551">
            <w:pPr>
              <w:rPr>
                <w:rFonts w:ascii="Times New Roman" w:hAnsi="Times New Roman"/>
                <w:sz w:val="20"/>
              </w:rPr>
            </w:pPr>
          </w:p>
          <w:p w:rsidR="00073B9E" w:rsidRPr="00073B9E" w:rsidRDefault="00073B9E" w:rsidP="00912551">
            <w:pPr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>Same as above</w:t>
            </w:r>
          </w:p>
        </w:tc>
        <w:tc>
          <w:tcPr>
            <w:tcW w:w="4694" w:type="dxa"/>
          </w:tcPr>
          <w:p w:rsidR="00DD3D83" w:rsidRPr="00073B9E" w:rsidRDefault="00073B9E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 xml:space="preserve">RST 9-10.7.    </w:t>
            </w:r>
            <w:r w:rsidR="00DD3D83" w:rsidRPr="00073B9E">
              <w:rPr>
                <w:rFonts w:ascii="Times New Roman" w:hAnsi="Times New Roman"/>
                <w:sz w:val="24"/>
                <w:szCs w:val="24"/>
              </w:rPr>
              <w:t>Analyze various accounts of a subject told in different mediums (e.g., a</w:t>
            </w:r>
          </w:p>
          <w:p w:rsidR="00DD3D83" w:rsidRPr="00073B9E" w:rsidRDefault="00DD3D83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>person’s life story in both print and multimedia), determining which details are</w:t>
            </w:r>
          </w:p>
          <w:p w:rsidR="00514FB4" w:rsidRPr="00073B9E" w:rsidRDefault="00DD3D83" w:rsidP="00DD3D83">
            <w:pPr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>emphasized in each account</w:t>
            </w:r>
          </w:p>
          <w:p w:rsidR="00DD3D83" w:rsidRPr="00073B9E" w:rsidRDefault="00DD3D83" w:rsidP="00DD3D8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D3D83" w:rsidRPr="00073B9E" w:rsidRDefault="00073B9E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 xml:space="preserve">RST 9-10 .8.   </w:t>
            </w:r>
            <w:r w:rsidR="00DD3D83" w:rsidRPr="00073B9E">
              <w:rPr>
                <w:rFonts w:ascii="Times New Roman" w:hAnsi="Times New Roman"/>
                <w:sz w:val="24"/>
                <w:szCs w:val="24"/>
              </w:rPr>
              <w:t>Delineate and evaluate the argument and specific claims in a text, assessing</w:t>
            </w:r>
          </w:p>
          <w:p w:rsidR="00DD3D83" w:rsidRPr="00073B9E" w:rsidRDefault="00DD3D83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>whether the reasoning is valid and the evidence is relevant and sufficient;</w:t>
            </w:r>
          </w:p>
          <w:p w:rsidR="00DD3D83" w:rsidRPr="00073B9E" w:rsidRDefault="00DD3D83" w:rsidP="00DD3D83">
            <w:pPr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>identify false statements and fallacious reasoning.</w:t>
            </w:r>
          </w:p>
        </w:tc>
      </w:tr>
      <w:tr w:rsidR="00514FB4" w:rsidRPr="00073B9E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912551" w:rsidRPr="00073B9E" w:rsidRDefault="00912551" w:rsidP="00155EC4">
            <w:pPr>
              <w:ind w:left="720" w:hanging="72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</w:p>
          <w:p w:rsidR="00F71E4E" w:rsidRPr="00073B9E" w:rsidRDefault="00F71E4E" w:rsidP="00F71E4E">
            <w:pPr>
              <w:pStyle w:val="Style1"/>
              <w:rPr>
                <w:rFonts w:ascii="Times New Roman" w:hAnsi="Times New Roman"/>
                <w:b w:val="0"/>
                <w:color w:val="000000"/>
              </w:rPr>
            </w:pPr>
            <w:r w:rsidRPr="00073B9E">
              <w:rPr>
                <w:rFonts w:ascii="Times New Roman" w:hAnsi="Times New Roman"/>
                <w:b w:val="0"/>
                <w:color w:val="000000"/>
              </w:rPr>
              <w:t>Standard 5.0</w:t>
            </w:r>
          </w:p>
          <w:p w:rsidR="00F71E4E" w:rsidRPr="00073B9E" w:rsidRDefault="00F71E4E" w:rsidP="00F71E4E">
            <w:pPr>
              <w:pStyle w:val="Style1"/>
              <w:rPr>
                <w:rFonts w:ascii="Times New Roman" w:hAnsi="Times New Roman"/>
                <w:b w:val="0"/>
                <w:color w:val="000000"/>
              </w:rPr>
            </w:pPr>
            <w:r w:rsidRPr="00073B9E">
              <w:rPr>
                <w:rFonts w:ascii="Times New Roman" w:hAnsi="Times New Roman"/>
                <w:b w:val="0"/>
                <w:color w:val="000000"/>
              </w:rPr>
              <w:tab/>
              <w:t>The student will accurately create a variety of word processing documents.</w:t>
            </w:r>
          </w:p>
          <w:p w:rsidR="002735F9" w:rsidRPr="00073B9E" w:rsidRDefault="002735F9" w:rsidP="00155EC4">
            <w:pPr>
              <w:ind w:left="720" w:hanging="72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</w:p>
        </w:tc>
        <w:tc>
          <w:tcPr>
            <w:tcW w:w="4698" w:type="dxa"/>
          </w:tcPr>
          <w:p w:rsidR="00514FB4" w:rsidRDefault="00514FB4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514FB4">
            <w:pPr>
              <w:rPr>
                <w:rFonts w:ascii="Times New Roman" w:hAnsi="Times New Roman"/>
                <w:sz w:val="20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>Same as above</w:t>
            </w:r>
          </w:p>
          <w:p w:rsidR="00073B9E" w:rsidRPr="00073B9E" w:rsidRDefault="00073B9E" w:rsidP="00514FB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694" w:type="dxa"/>
          </w:tcPr>
          <w:p w:rsidR="00514FB4" w:rsidRPr="00073B9E" w:rsidRDefault="00514FB4" w:rsidP="00514FB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D3D83" w:rsidRPr="00073B9E" w:rsidRDefault="00073B9E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 xml:space="preserve">RST 9-10.9.   </w:t>
            </w:r>
            <w:r w:rsidR="00DD3D83" w:rsidRPr="00073B9E">
              <w:rPr>
                <w:rFonts w:ascii="Times New Roman" w:hAnsi="Times New Roman"/>
                <w:sz w:val="24"/>
                <w:szCs w:val="24"/>
              </w:rPr>
              <w:t>Analyze seminal U.S. documents of historical and literary significance (e.g.,</w:t>
            </w:r>
          </w:p>
          <w:p w:rsidR="00DD3D83" w:rsidRPr="00073B9E" w:rsidRDefault="00DD3D83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>Washington’s Farewell Address, the Gettysburg Address, Roosevelt’s Four</w:t>
            </w:r>
          </w:p>
          <w:p w:rsidR="00DD3D83" w:rsidRPr="00073B9E" w:rsidRDefault="00DD3D83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>Freedoms speech, King’s “Letter from Birmingham Jail”), including how they</w:t>
            </w:r>
          </w:p>
          <w:p w:rsidR="00DD3D83" w:rsidRPr="00073B9E" w:rsidRDefault="00DD3D83" w:rsidP="00DD3D83">
            <w:pPr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>address related themes and concepts.</w:t>
            </w:r>
          </w:p>
          <w:p w:rsidR="00DD3D83" w:rsidRPr="00073B9E" w:rsidRDefault="00DD3D83" w:rsidP="00DD3D8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D3D83" w:rsidRPr="00073B9E" w:rsidRDefault="00DD3D83" w:rsidP="00DD3D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FB4" w:rsidRPr="00073B9E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F71E4E" w:rsidRPr="00073B9E" w:rsidRDefault="00F71E4E" w:rsidP="00F71E4E">
            <w:pPr>
              <w:pStyle w:val="Style1"/>
              <w:rPr>
                <w:rFonts w:ascii="Times New Roman" w:hAnsi="Times New Roman"/>
                <w:b w:val="0"/>
                <w:color w:val="000000"/>
              </w:rPr>
            </w:pPr>
            <w:r w:rsidRPr="00073B9E">
              <w:rPr>
                <w:rFonts w:ascii="Times New Roman" w:hAnsi="Times New Roman"/>
                <w:b w:val="0"/>
                <w:color w:val="000000"/>
              </w:rPr>
              <w:lastRenderedPageBreak/>
              <w:t>Standard 6.0</w:t>
            </w:r>
          </w:p>
          <w:p w:rsidR="002735F9" w:rsidRPr="00073B9E" w:rsidRDefault="00F71E4E" w:rsidP="00F71E4E">
            <w:pPr>
              <w:pStyle w:val="Style1"/>
              <w:rPr>
                <w:rFonts w:ascii="Times New Roman" w:hAnsi="Times New Roman"/>
                <w:b w:val="0"/>
                <w:color w:val="000000" w:themeColor="text1"/>
              </w:rPr>
            </w:pPr>
            <w:r w:rsidRPr="00073B9E">
              <w:rPr>
                <w:rFonts w:ascii="Times New Roman" w:hAnsi="Times New Roman"/>
                <w:b w:val="0"/>
                <w:color w:val="000000"/>
              </w:rPr>
              <w:tab/>
              <w:t>The student will create and design spreadsheets to produce and manipulate alpha/numeric data.</w:t>
            </w:r>
          </w:p>
        </w:tc>
        <w:tc>
          <w:tcPr>
            <w:tcW w:w="4698" w:type="dxa"/>
          </w:tcPr>
          <w:p w:rsidR="00514FB4" w:rsidRDefault="00514FB4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Pr="00073B9E" w:rsidRDefault="00073B9E" w:rsidP="00F536D3">
            <w:pPr>
              <w:rPr>
                <w:rFonts w:ascii="Times New Roman" w:hAnsi="Times New Roman"/>
                <w:sz w:val="20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>Same as above</w:t>
            </w:r>
          </w:p>
        </w:tc>
        <w:tc>
          <w:tcPr>
            <w:tcW w:w="4694" w:type="dxa"/>
          </w:tcPr>
          <w:p w:rsidR="00514FB4" w:rsidRPr="00073B9E" w:rsidRDefault="00514FB4" w:rsidP="00F536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D3D83" w:rsidRPr="00073B9E" w:rsidRDefault="00073B9E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 xml:space="preserve">RST 9-10.10.   </w:t>
            </w:r>
            <w:r w:rsidR="00DD3D83" w:rsidRPr="00073B9E">
              <w:rPr>
                <w:rFonts w:ascii="Times New Roman" w:hAnsi="Times New Roman"/>
                <w:sz w:val="24"/>
                <w:szCs w:val="24"/>
              </w:rPr>
              <w:t>By the end of grade 9, read and comprehend literary nonfiction in the grades</w:t>
            </w:r>
          </w:p>
          <w:p w:rsidR="00DD3D83" w:rsidRPr="00073B9E" w:rsidRDefault="00DD3D83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>9–10 text complexity band proficiently, with scaffolding as needed at the high</w:t>
            </w:r>
          </w:p>
          <w:p w:rsidR="00DD3D83" w:rsidRPr="00073B9E" w:rsidRDefault="00DD3D83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>end of the range.</w:t>
            </w:r>
          </w:p>
          <w:p w:rsidR="00DD3D83" w:rsidRPr="00073B9E" w:rsidRDefault="00DD3D83" w:rsidP="00DD3D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>By the end of grade 10, read and comprehend literary nonfiction at the high</w:t>
            </w:r>
          </w:p>
          <w:p w:rsidR="00DD3D83" w:rsidRPr="00073B9E" w:rsidRDefault="00DD3D83" w:rsidP="00DD3D83">
            <w:pPr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>end of the grades 9–10 text complexity band independently and proficiently</w:t>
            </w:r>
          </w:p>
        </w:tc>
      </w:tr>
      <w:tr w:rsidR="00514FB4" w:rsidRPr="00073B9E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912551" w:rsidRPr="00073B9E" w:rsidRDefault="00912551" w:rsidP="00155EC4">
            <w:pPr>
              <w:ind w:left="720" w:hanging="72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</w:p>
          <w:p w:rsidR="00F71E4E" w:rsidRPr="00073B9E" w:rsidRDefault="00F71E4E" w:rsidP="00F71E4E">
            <w:pPr>
              <w:pStyle w:val="Style1"/>
              <w:rPr>
                <w:rFonts w:ascii="Times New Roman" w:hAnsi="Times New Roman"/>
                <w:b w:val="0"/>
                <w:color w:val="000000"/>
              </w:rPr>
            </w:pPr>
            <w:r w:rsidRPr="00073B9E">
              <w:rPr>
                <w:rFonts w:ascii="Times New Roman" w:hAnsi="Times New Roman"/>
                <w:b w:val="0"/>
                <w:color w:val="000000"/>
              </w:rPr>
              <w:t>Standard 7.0</w:t>
            </w:r>
          </w:p>
          <w:p w:rsidR="002735F9" w:rsidRPr="00073B9E" w:rsidRDefault="00F71E4E" w:rsidP="00F71E4E">
            <w:pPr>
              <w:pStyle w:val="Style1"/>
              <w:rPr>
                <w:rFonts w:ascii="Times New Roman" w:hAnsi="Times New Roman"/>
                <w:b w:val="0"/>
                <w:color w:val="000000" w:themeColor="text1"/>
              </w:rPr>
            </w:pPr>
            <w:r w:rsidRPr="00073B9E">
              <w:rPr>
                <w:rFonts w:ascii="Times New Roman" w:hAnsi="Times New Roman"/>
                <w:b w:val="0"/>
                <w:color w:val="000000"/>
              </w:rPr>
              <w:tab/>
              <w:t>The student will develop database skills to organize and maintain information.</w:t>
            </w:r>
          </w:p>
        </w:tc>
        <w:tc>
          <w:tcPr>
            <w:tcW w:w="4698" w:type="dxa"/>
          </w:tcPr>
          <w:p w:rsidR="00514FB4" w:rsidRDefault="00514FB4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Pr="00073B9E" w:rsidRDefault="00073B9E" w:rsidP="00514FB4">
            <w:pPr>
              <w:rPr>
                <w:rFonts w:ascii="Times New Roman" w:hAnsi="Times New Roman"/>
                <w:sz w:val="20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>Same as above</w:t>
            </w:r>
          </w:p>
        </w:tc>
        <w:tc>
          <w:tcPr>
            <w:tcW w:w="4694" w:type="dxa"/>
          </w:tcPr>
          <w:p w:rsidR="00514FB4" w:rsidRPr="00073B9E" w:rsidRDefault="00514FB4" w:rsidP="00514FB4">
            <w:pPr>
              <w:rPr>
                <w:rFonts w:ascii="Times New Roman" w:hAnsi="Times New Roman"/>
                <w:sz w:val="20"/>
              </w:rPr>
            </w:pPr>
          </w:p>
          <w:p w:rsidR="00DD3D83" w:rsidRDefault="00DD3D83" w:rsidP="00514FB4">
            <w:pPr>
              <w:rPr>
                <w:rFonts w:ascii="Times New Roman" w:hAnsi="Times New Roman"/>
                <w:sz w:val="20"/>
              </w:rPr>
            </w:pPr>
          </w:p>
          <w:p w:rsidR="00EA52CB" w:rsidRDefault="00EA52CB" w:rsidP="00514FB4">
            <w:pPr>
              <w:rPr>
                <w:rFonts w:ascii="Times New Roman" w:hAnsi="Times New Roman"/>
                <w:sz w:val="20"/>
              </w:rPr>
            </w:pPr>
          </w:p>
          <w:p w:rsidR="00EA52CB" w:rsidRDefault="00EA52CB" w:rsidP="00514FB4">
            <w:pPr>
              <w:rPr>
                <w:rFonts w:ascii="Times New Roman" w:hAnsi="Times New Roman"/>
                <w:sz w:val="20"/>
              </w:rPr>
            </w:pPr>
          </w:p>
          <w:p w:rsidR="00EA52CB" w:rsidRDefault="00EA52CB" w:rsidP="00514FB4">
            <w:pPr>
              <w:rPr>
                <w:rFonts w:ascii="Times New Roman" w:hAnsi="Times New Roman"/>
                <w:sz w:val="20"/>
              </w:rPr>
            </w:pPr>
          </w:p>
          <w:p w:rsidR="00EA52CB" w:rsidRDefault="00EA52CB" w:rsidP="00514FB4">
            <w:pPr>
              <w:rPr>
                <w:rFonts w:ascii="Times New Roman" w:hAnsi="Times New Roman"/>
                <w:sz w:val="20"/>
              </w:rPr>
            </w:pPr>
          </w:p>
          <w:p w:rsidR="00EA52CB" w:rsidRDefault="00EA52CB" w:rsidP="00514FB4">
            <w:pPr>
              <w:rPr>
                <w:rFonts w:ascii="Times New Roman" w:hAnsi="Times New Roman"/>
                <w:sz w:val="20"/>
              </w:rPr>
            </w:pPr>
          </w:p>
          <w:p w:rsidR="00EA52CB" w:rsidRPr="00EA52CB" w:rsidRDefault="00EA52CB" w:rsidP="00514FB4">
            <w:pPr>
              <w:rPr>
                <w:rFonts w:ascii="Times New Roman" w:hAnsi="Times New Roman"/>
                <w:sz w:val="24"/>
                <w:szCs w:val="24"/>
              </w:rPr>
            </w:pPr>
            <w:r w:rsidRPr="00EA52CB">
              <w:rPr>
                <w:rFonts w:ascii="Times New Roman" w:hAnsi="Times New Roman"/>
                <w:sz w:val="24"/>
                <w:szCs w:val="24"/>
              </w:rPr>
              <w:t>Use common core for all standards listed aove</w:t>
            </w:r>
          </w:p>
        </w:tc>
      </w:tr>
      <w:tr w:rsidR="00514FB4" w:rsidRPr="00073B9E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912551" w:rsidRPr="00073B9E" w:rsidRDefault="00912551" w:rsidP="00912551">
            <w:pPr>
              <w:rPr>
                <w:rFonts w:ascii="Times New Roman" w:hAnsi="Times New Roman"/>
                <w:i/>
                <w:color w:val="000000" w:themeColor="text1"/>
                <w:sz w:val="20"/>
              </w:rPr>
            </w:pPr>
          </w:p>
          <w:p w:rsidR="00F71E4E" w:rsidRPr="00073B9E" w:rsidRDefault="00F71E4E" w:rsidP="00F71E4E">
            <w:pPr>
              <w:pStyle w:val="Style1"/>
              <w:rPr>
                <w:rFonts w:ascii="Times New Roman" w:hAnsi="Times New Roman"/>
                <w:b w:val="0"/>
                <w:color w:val="000000"/>
              </w:rPr>
            </w:pPr>
            <w:r w:rsidRPr="00073B9E">
              <w:rPr>
                <w:rFonts w:ascii="Times New Roman" w:hAnsi="Times New Roman"/>
                <w:b w:val="0"/>
                <w:color w:val="000000"/>
              </w:rPr>
              <w:t>Standard 8.0</w:t>
            </w:r>
          </w:p>
          <w:p w:rsidR="00F71E4E" w:rsidRPr="00073B9E" w:rsidRDefault="00F71E4E" w:rsidP="00F71E4E">
            <w:pPr>
              <w:pStyle w:val="Style1"/>
              <w:rPr>
                <w:rFonts w:ascii="Times New Roman" w:hAnsi="Times New Roman"/>
                <w:b w:val="0"/>
                <w:color w:val="000000"/>
              </w:rPr>
            </w:pPr>
            <w:r w:rsidRPr="00073B9E">
              <w:rPr>
                <w:rFonts w:ascii="Times New Roman" w:hAnsi="Times New Roman"/>
                <w:b w:val="0"/>
                <w:color w:val="000000"/>
              </w:rPr>
              <w:tab/>
              <w:t>The student will design a multimedia presentation.</w:t>
            </w:r>
          </w:p>
          <w:p w:rsidR="002735F9" w:rsidRPr="00073B9E" w:rsidRDefault="002735F9" w:rsidP="00912551">
            <w:pPr>
              <w:rPr>
                <w:rFonts w:ascii="Times New Roman" w:hAnsi="Times New Roman"/>
                <w:i/>
                <w:color w:val="000000" w:themeColor="text1"/>
                <w:sz w:val="20"/>
              </w:rPr>
            </w:pPr>
          </w:p>
        </w:tc>
        <w:tc>
          <w:tcPr>
            <w:tcW w:w="4698" w:type="dxa"/>
          </w:tcPr>
          <w:p w:rsidR="00514FB4" w:rsidRDefault="00514FB4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514FB4">
            <w:pPr>
              <w:rPr>
                <w:rFonts w:ascii="Times New Roman" w:hAnsi="Times New Roman"/>
                <w:sz w:val="20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>Same as above</w:t>
            </w:r>
          </w:p>
          <w:p w:rsidR="00073B9E" w:rsidRPr="00073B9E" w:rsidRDefault="00073B9E" w:rsidP="00514FB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694" w:type="dxa"/>
          </w:tcPr>
          <w:p w:rsidR="00514FB4" w:rsidRPr="00073B9E" w:rsidRDefault="00514FB4" w:rsidP="00514FB4">
            <w:pPr>
              <w:rPr>
                <w:rFonts w:ascii="Times New Roman" w:hAnsi="Times New Roman"/>
                <w:sz w:val="20"/>
              </w:rPr>
            </w:pPr>
          </w:p>
        </w:tc>
      </w:tr>
      <w:tr w:rsidR="00514FB4" w:rsidRPr="00073B9E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912551" w:rsidRPr="00073B9E" w:rsidRDefault="00912551" w:rsidP="00155EC4">
            <w:pPr>
              <w:ind w:left="720" w:hanging="72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</w:p>
          <w:p w:rsidR="00F71E4E" w:rsidRPr="00073B9E" w:rsidRDefault="00F71E4E" w:rsidP="00F71E4E">
            <w:pPr>
              <w:pStyle w:val="Style1"/>
              <w:rPr>
                <w:rFonts w:ascii="Times New Roman" w:hAnsi="Times New Roman"/>
                <w:b w:val="0"/>
                <w:color w:val="000000"/>
              </w:rPr>
            </w:pPr>
            <w:r w:rsidRPr="00073B9E">
              <w:rPr>
                <w:rFonts w:ascii="Times New Roman" w:hAnsi="Times New Roman"/>
                <w:b w:val="0"/>
                <w:color w:val="000000"/>
              </w:rPr>
              <w:t>Standard 9.0</w:t>
            </w:r>
          </w:p>
          <w:p w:rsidR="00F71E4E" w:rsidRPr="00073B9E" w:rsidRDefault="00F71E4E" w:rsidP="00F71E4E">
            <w:pPr>
              <w:pStyle w:val="Style1"/>
              <w:rPr>
                <w:rFonts w:ascii="Times New Roman" w:hAnsi="Times New Roman"/>
                <w:b w:val="0"/>
                <w:color w:val="000000"/>
              </w:rPr>
            </w:pPr>
            <w:r w:rsidRPr="00073B9E">
              <w:rPr>
                <w:rFonts w:ascii="Times New Roman" w:hAnsi="Times New Roman"/>
                <w:b w:val="0"/>
                <w:color w:val="000000"/>
              </w:rPr>
              <w:tab/>
              <w:t>The student will examine the new and emerging technologies.</w:t>
            </w:r>
          </w:p>
          <w:p w:rsidR="002735F9" w:rsidRPr="00073B9E" w:rsidRDefault="002735F9" w:rsidP="00155EC4">
            <w:pPr>
              <w:ind w:left="720" w:hanging="720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</w:p>
        </w:tc>
        <w:tc>
          <w:tcPr>
            <w:tcW w:w="4698" w:type="dxa"/>
          </w:tcPr>
          <w:p w:rsidR="00514FB4" w:rsidRDefault="00514FB4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514FB4">
            <w:pPr>
              <w:rPr>
                <w:rFonts w:ascii="Times New Roman" w:hAnsi="Times New Roman"/>
                <w:sz w:val="20"/>
              </w:rPr>
            </w:pPr>
          </w:p>
          <w:p w:rsidR="00073B9E" w:rsidRPr="00073B9E" w:rsidRDefault="00073B9E" w:rsidP="00514FB4">
            <w:pPr>
              <w:rPr>
                <w:rFonts w:ascii="Times New Roman" w:hAnsi="Times New Roman"/>
                <w:sz w:val="20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>Same as above</w:t>
            </w:r>
          </w:p>
        </w:tc>
        <w:tc>
          <w:tcPr>
            <w:tcW w:w="4694" w:type="dxa"/>
          </w:tcPr>
          <w:p w:rsidR="00514FB4" w:rsidRPr="00073B9E" w:rsidRDefault="00514FB4" w:rsidP="00514FB4">
            <w:pPr>
              <w:rPr>
                <w:rFonts w:ascii="Times New Roman" w:hAnsi="Times New Roman"/>
                <w:sz w:val="20"/>
              </w:rPr>
            </w:pPr>
          </w:p>
        </w:tc>
      </w:tr>
      <w:tr w:rsidR="00514FB4" w:rsidRPr="00073B9E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514FB4" w:rsidRPr="00073B9E" w:rsidRDefault="00F71E4E" w:rsidP="00514FB4">
            <w:pPr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>Standard 10.0</w:t>
            </w:r>
          </w:p>
          <w:p w:rsidR="00F71E4E" w:rsidRPr="00073B9E" w:rsidRDefault="00F71E4E" w:rsidP="00514FB4">
            <w:pPr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 xml:space="preserve">           The student will examine network,           </w:t>
            </w:r>
          </w:p>
          <w:p w:rsidR="00F71E4E" w:rsidRPr="00073B9E" w:rsidRDefault="00F71E4E" w:rsidP="00514FB4">
            <w:pPr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 xml:space="preserve">            Hardware, software, and </w:t>
            </w:r>
          </w:p>
          <w:p w:rsidR="00F71E4E" w:rsidRPr="00073B9E" w:rsidRDefault="00F71E4E" w:rsidP="00514FB4">
            <w:pPr>
              <w:rPr>
                <w:rFonts w:ascii="Times New Roman" w:hAnsi="Times New Roman"/>
                <w:sz w:val="24"/>
                <w:szCs w:val="24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 xml:space="preserve">            Programming applications.</w:t>
            </w:r>
          </w:p>
          <w:p w:rsidR="00F71E4E" w:rsidRPr="00073B9E" w:rsidRDefault="00F71E4E" w:rsidP="00514FB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71E4E" w:rsidRPr="00073B9E" w:rsidRDefault="00F71E4E" w:rsidP="00514FB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698" w:type="dxa"/>
          </w:tcPr>
          <w:p w:rsidR="00514FB4" w:rsidRDefault="00514FB4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F536D3">
            <w:pPr>
              <w:rPr>
                <w:rFonts w:ascii="Times New Roman" w:hAnsi="Times New Roman"/>
                <w:sz w:val="20"/>
              </w:rPr>
            </w:pPr>
          </w:p>
          <w:p w:rsidR="00073B9E" w:rsidRDefault="00073B9E" w:rsidP="00F536D3">
            <w:pPr>
              <w:rPr>
                <w:rFonts w:ascii="Times New Roman" w:hAnsi="Times New Roman"/>
                <w:sz w:val="20"/>
              </w:rPr>
            </w:pPr>
            <w:r w:rsidRPr="00073B9E">
              <w:rPr>
                <w:rFonts w:ascii="Times New Roman" w:hAnsi="Times New Roman"/>
                <w:sz w:val="24"/>
                <w:szCs w:val="24"/>
              </w:rPr>
              <w:t>Same as above</w:t>
            </w:r>
          </w:p>
          <w:p w:rsidR="00073B9E" w:rsidRPr="00073B9E" w:rsidRDefault="00073B9E" w:rsidP="00F536D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694" w:type="dxa"/>
          </w:tcPr>
          <w:p w:rsidR="00514FB4" w:rsidRPr="00073B9E" w:rsidRDefault="00492D8C" w:rsidP="00155E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50" w:line="240" w:lineRule="atLeast"/>
              <w:ind w:left="0" w:right="195"/>
              <w:rPr>
                <w:rFonts w:ascii="Times New Roman" w:hAnsi="Times New Roman"/>
                <w:sz w:val="20"/>
              </w:rPr>
            </w:pPr>
            <w:r w:rsidRPr="00073B9E">
              <w:rPr>
                <w:rFonts w:ascii="Times New Roman" w:hAnsi="Times New Roman"/>
                <w:color w:val="3B3B3A"/>
                <w:sz w:val="20"/>
              </w:rPr>
              <w:t xml:space="preserve"> </w:t>
            </w:r>
          </w:p>
        </w:tc>
      </w:tr>
    </w:tbl>
    <w:p w:rsidR="00DE48C3" w:rsidRPr="00073B9E" w:rsidRDefault="00DE48C3" w:rsidP="00F536D3">
      <w:pPr>
        <w:rPr>
          <w:rFonts w:ascii="Times New Roman" w:hAnsi="Times New Roman"/>
          <w:sz w:val="20"/>
        </w:rPr>
      </w:pPr>
    </w:p>
    <w:sectPr w:rsidR="00DE48C3" w:rsidRPr="00073B9E" w:rsidSect="00F536D3">
      <w:footerReference w:type="default" r:id="rId7"/>
      <w:pgSz w:w="15840" w:h="12240" w:orient="landscape" w:code="1"/>
      <w:pgMar w:top="720" w:right="936" w:bottom="720" w:left="936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C03" w:rsidRDefault="00106C03">
      <w:r>
        <w:separator/>
      </w:r>
    </w:p>
  </w:endnote>
  <w:endnote w:type="continuationSeparator" w:id="1">
    <w:p w:rsidR="00106C03" w:rsidRDefault="00106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6EB" w:rsidRPr="00F536D3" w:rsidRDefault="002735F9" w:rsidP="009161E0">
    <w:pPr>
      <w:pStyle w:val="Footer"/>
      <w:tabs>
        <w:tab w:val="clear" w:pos="4320"/>
        <w:tab w:val="clear" w:pos="8640"/>
        <w:tab w:val="center" w:pos="10800"/>
        <w:tab w:val="right" w:pos="14040"/>
      </w:tabs>
      <w:rPr>
        <w:sz w:val="18"/>
        <w:szCs w:val="18"/>
      </w:rPr>
    </w:pPr>
    <w:r>
      <w:rPr>
        <w:sz w:val="18"/>
        <w:szCs w:val="18"/>
      </w:rPr>
      <w:t>Standards Alignment Template</w:t>
    </w:r>
    <w:r w:rsidR="005406EB">
      <w:rPr>
        <w:sz w:val="18"/>
        <w:szCs w:val="18"/>
      </w:rPr>
      <w:tab/>
    </w:r>
    <w:r>
      <w:rPr>
        <w:sz w:val="18"/>
        <w:szCs w:val="18"/>
      </w:rPr>
      <w:t>SHS STEM Magnet High School 2011-2012</w:t>
    </w:r>
    <w:r w:rsidR="005406EB" w:rsidRPr="00F536D3">
      <w:rPr>
        <w:sz w:val="18"/>
        <w:szCs w:val="18"/>
      </w:rPr>
      <w:tab/>
    </w:r>
    <w:r w:rsidR="00281510" w:rsidRPr="00F536D3">
      <w:rPr>
        <w:rStyle w:val="PageNumber"/>
        <w:sz w:val="18"/>
        <w:szCs w:val="18"/>
      </w:rPr>
      <w:fldChar w:fldCharType="begin"/>
    </w:r>
    <w:r w:rsidR="005406EB" w:rsidRPr="00F536D3">
      <w:rPr>
        <w:rStyle w:val="PageNumber"/>
        <w:sz w:val="18"/>
        <w:szCs w:val="18"/>
      </w:rPr>
      <w:instrText xml:space="preserve"> PAGE </w:instrText>
    </w:r>
    <w:r w:rsidR="00281510" w:rsidRPr="00F536D3">
      <w:rPr>
        <w:rStyle w:val="PageNumber"/>
        <w:sz w:val="18"/>
        <w:szCs w:val="18"/>
      </w:rPr>
      <w:fldChar w:fldCharType="separate"/>
    </w:r>
    <w:r w:rsidR="007F76FA">
      <w:rPr>
        <w:rStyle w:val="PageNumber"/>
        <w:noProof/>
        <w:sz w:val="18"/>
        <w:szCs w:val="18"/>
      </w:rPr>
      <w:t>3</w:t>
    </w:r>
    <w:r w:rsidR="00281510" w:rsidRPr="00F536D3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C03" w:rsidRDefault="00106C03">
      <w:r>
        <w:separator/>
      </w:r>
    </w:p>
  </w:footnote>
  <w:footnote w:type="continuationSeparator" w:id="1">
    <w:p w:rsidR="00106C03" w:rsidRDefault="00106C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B60D0"/>
    <w:multiLevelType w:val="multilevel"/>
    <w:tmpl w:val="C6727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6E5225"/>
    <w:multiLevelType w:val="multilevel"/>
    <w:tmpl w:val="27A09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B75B50"/>
    <w:multiLevelType w:val="multilevel"/>
    <w:tmpl w:val="9A1A4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48C3"/>
    <w:rsid w:val="00073B9E"/>
    <w:rsid w:val="00106C03"/>
    <w:rsid w:val="00155EC4"/>
    <w:rsid w:val="0024103A"/>
    <w:rsid w:val="002735F9"/>
    <w:rsid w:val="00281510"/>
    <w:rsid w:val="00492D8C"/>
    <w:rsid w:val="004C6AF2"/>
    <w:rsid w:val="00514FB4"/>
    <w:rsid w:val="005406EB"/>
    <w:rsid w:val="00715F62"/>
    <w:rsid w:val="007F76FA"/>
    <w:rsid w:val="00896EF3"/>
    <w:rsid w:val="008D2878"/>
    <w:rsid w:val="00912551"/>
    <w:rsid w:val="009161E0"/>
    <w:rsid w:val="00920439"/>
    <w:rsid w:val="00AC01D3"/>
    <w:rsid w:val="00BC4527"/>
    <w:rsid w:val="00D6647C"/>
    <w:rsid w:val="00D913F3"/>
    <w:rsid w:val="00DD3D83"/>
    <w:rsid w:val="00DE48C3"/>
    <w:rsid w:val="00EA52CB"/>
    <w:rsid w:val="00F536D3"/>
    <w:rsid w:val="00F71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8C3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DE48C3"/>
    <w:pPr>
      <w:pBdr>
        <w:top w:val="single" w:sz="24" w:space="1" w:color="FF0000" w:shadow="1"/>
        <w:left w:val="single" w:sz="24" w:space="4" w:color="FF0000" w:shadow="1"/>
        <w:bottom w:val="single" w:sz="24" w:space="1" w:color="FF0000" w:shadow="1"/>
        <w:right w:val="single" w:sz="24" w:space="4" w:color="FF0000" w:shadow="1"/>
      </w:pBdr>
      <w:shd w:val="clear" w:color="auto" w:fill="E0E0E0"/>
      <w:jc w:val="both"/>
    </w:pPr>
    <w:rPr>
      <w:rFonts w:ascii="Arial Black" w:hAnsi="Arial Black" w:cs="Arial"/>
      <w:i/>
      <w:sz w:val="24"/>
      <w:szCs w:val="24"/>
    </w:rPr>
  </w:style>
  <w:style w:type="paragraph" w:customStyle="1" w:styleId="Style3">
    <w:name w:val="Style3"/>
    <w:basedOn w:val="Normal"/>
    <w:rsid w:val="00DE48C3"/>
    <w:pPr>
      <w:pBdr>
        <w:top w:val="single" w:sz="24" w:space="1" w:color="FF0000" w:shadow="1"/>
        <w:left w:val="single" w:sz="24" w:space="4" w:color="FF0000" w:shadow="1"/>
        <w:bottom w:val="single" w:sz="24" w:space="1" w:color="FF0000" w:shadow="1"/>
        <w:right w:val="single" w:sz="24" w:space="4" w:color="FF0000" w:shadow="1"/>
      </w:pBdr>
      <w:shd w:val="clear" w:color="auto" w:fill="E0E0E0"/>
      <w:jc w:val="both"/>
    </w:pPr>
    <w:rPr>
      <w:rFonts w:cs="Arial"/>
      <w:b/>
      <w:i/>
      <w:sz w:val="20"/>
    </w:rPr>
  </w:style>
  <w:style w:type="paragraph" w:customStyle="1" w:styleId="Style7">
    <w:name w:val="Style7"/>
    <w:basedOn w:val="Style3"/>
    <w:rsid w:val="00DE48C3"/>
    <w:rPr>
      <w:i w:val="0"/>
    </w:rPr>
  </w:style>
  <w:style w:type="table" w:styleId="TableGrid">
    <w:name w:val="Table Grid"/>
    <w:basedOn w:val="TableNormal"/>
    <w:rsid w:val="00F536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536D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36D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536D3"/>
  </w:style>
  <w:style w:type="paragraph" w:customStyle="1" w:styleId="Default">
    <w:name w:val="Default"/>
    <w:rsid w:val="0091255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92D8C"/>
    <w:rPr>
      <w:i/>
      <w:iCs/>
    </w:rPr>
  </w:style>
  <w:style w:type="paragraph" w:customStyle="1" w:styleId="Style1">
    <w:name w:val="Style1"/>
    <w:basedOn w:val="Normal"/>
    <w:rsid w:val="00F71E4E"/>
    <w:pPr>
      <w:widowControl w:val="0"/>
      <w:tabs>
        <w:tab w:val="left" w:pos="1267"/>
      </w:tabs>
      <w:spacing w:before="120" w:after="120"/>
      <w:ind w:left="720" w:hanging="720"/>
    </w:pPr>
    <w:rPr>
      <w:b/>
      <w:color w:val="0000F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3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37393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93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71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57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1287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59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1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6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1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226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2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95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590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Science – A Common Core of Standards</vt:lpstr>
    </vt:vector>
  </TitlesOfParts>
  <Company>ISBE</Company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– A Common Core of Standards</dc:title>
  <dc:subject/>
  <dc:creator>Pat Barto</dc:creator>
  <cp:keywords/>
  <dc:description/>
  <cp:lastModifiedBy>wfmoore</cp:lastModifiedBy>
  <cp:revision>2</cp:revision>
  <cp:lastPrinted>2003-01-30T20:47:00Z</cp:lastPrinted>
  <dcterms:created xsi:type="dcterms:W3CDTF">2011-06-07T06:25:00Z</dcterms:created>
  <dcterms:modified xsi:type="dcterms:W3CDTF">2011-06-07T06:25:00Z</dcterms:modified>
</cp:coreProperties>
</file>